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079D1">
      <w:pPr>
        <w:spacing w:line="560" w:lineRule="exact"/>
        <w:rPr>
          <w:rFonts w:hint="eastAsia" w:ascii="仿宋" w:hAnsi="仿宋" w:eastAsia="仿宋" w:cs="仿宋"/>
          <w:sz w:val="24"/>
          <w:szCs w:val="24"/>
        </w:rPr>
      </w:pPr>
    </w:p>
    <w:p w14:paraId="6939C227">
      <w:pPr>
        <w:pBdr>
          <w:top w:val="single" w:color="auto" w:sz="4" w:space="1"/>
          <w:left w:val="single" w:color="auto" w:sz="4" w:space="4"/>
          <w:bottom w:val="single" w:color="auto" w:sz="4" w:space="1"/>
          <w:right w:val="single" w:color="auto" w:sz="4" w:space="4"/>
        </w:pBdr>
        <w:spacing w:line="5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项目概况</w:t>
      </w:r>
    </w:p>
    <w:p w14:paraId="523F5126">
      <w:pPr>
        <w:pBdr>
          <w:top w:val="single" w:color="auto" w:sz="4" w:space="1"/>
          <w:left w:val="single" w:color="auto" w:sz="4" w:space="4"/>
          <w:bottom w:val="single" w:color="auto" w:sz="4" w:space="1"/>
          <w:right w:val="single" w:color="auto" w:sz="4" w:space="4"/>
        </w:pBdr>
        <w:wordWrap w:val="0"/>
        <w:spacing w:line="560" w:lineRule="exact"/>
        <w:ind w:firstLine="480" w:firstLineChars="200"/>
        <w:rPr>
          <w:rFonts w:hint="eastAsia" w:ascii="仿宋" w:hAnsi="仿宋" w:eastAsia="仿宋" w:cs="仿宋"/>
          <w:sz w:val="24"/>
          <w:szCs w:val="24"/>
          <w:highlight w:val="none"/>
        </w:rPr>
      </w:pPr>
      <w:r>
        <w:rPr>
          <w:rFonts w:hint="eastAsia" w:ascii="仿宋" w:hAnsi="仿宋" w:eastAsia="仿宋" w:cs="仿宋"/>
          <w:color w:val="auto"/>
          <w:sz w:val="24"/>
          <w:szCs w:val="24"/>
          <w:highlight w:val="none"/>
          <w:u w:val="single"/>
          <w:lang w:eastAsia="zh-CN"/>
        </w:rPr>
        <w:t>山东省第一荣军优抚医院检验自助打印机</w:t>
      </w:r>
      <w:r>
        <w:rPr>
          <w:rFonts w:hint="eastAsia" w:ascii="仿宋" w:hAnsi="仿宋" w:eastAsia="仿宋" w:cs="仿宋"/>
          <w:sz w:val="24"/>
          <w:szCs w:val="24"/>
          <w:u w:val="single"/>
        </w:rPr>
        <w:t>采购项目</w:t>
      </w:r>
      <w:r>
        <w:rPr>
          <w:rFonts w:hint="eastAsia" w:ascii="仿宋" w:hAnsi="仿宋" w:eastAsia="仿宋" w:cs="仿宋"/>
          <w:sz w:val="24"/>
          <w:szCs w:val="24"/>
        </w:rPr>
        <w:t>的潜在供应商应在</w:t>
      </w:r>
      <w:r>
        <w:rPr>
          <w:rFonts w:hint="eastAsia" w:ascii="仿宋" w:hAnsi="仿宋" w:eastAsia="仿宋" w:cs="仿宋"/>
          <w:sz w:val="24"/>
          <w:szCs w:val="24"/>
          <w:u w:val="single"/>
        </w:rPr>
        <w:t>盛和招标代理有限公司（山东省济南市历城区唐冶西路868号山</w:t>
      </w:r>
      <w:r>
        <w:rPr>
          <w:rFonts w:hint="eastAsia" w:ascii="仿宋" w:hAnsi="仿宋" w:eastAsia="仿宋" w:cs="仿宋"/>
          <w:sz w:val="24"/>
          <w:szCs w:val="24"/>
          <w:highlight w:val="none"/>
          <w:u w:val="single"/>
        </w:rPr>
        <w:t>东设计创意产业园南区B1号楼）</w:t>
      </w:r>
      <w:r>
        <w:rPr>
          <w:rFonts w:hint="eastAsia" w:ascii="仿宋" w:hAnsi="仿宋" w:eastAsia="仿宋" w:cs="仿宋"/>
          <w:sz w:val="24"/>
          <w:szCs w:val="24"/>
          <w:highlight w:val="none"/>
        </w:rPr>
        <w:t>获取磋商文件，并于</w:t>
      </w:r>
      <w:r>
        <w:rPr>
          <w:rFonts w:hint="eastAsia" w:ascii="仿宋" w:hAnsi="仿宋" w:eastAsia="仿宋" w:cs="仿宋"/>
          <w:color w:val="auto"/>
          <w:sz w:val="24"/>
          <w:szCs w:val="24"/>
          <w:highlight w:val="none"/>
          <w:u w:val="single"/>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bCs/>
          <w:sz w:val="24"/>
          <w:szCs w:val="24"/>
          <w:highlight w:val="none"/>
          <w:u w:val="single"/>
        </w:rPr>
        <w:t>年</w:t>
      </w:r>
      <w:r>
        <w:rPr>
          <w:rFonts w:hint="eastAsia" w:ascii="仿宋" w:hAnsi="仿宋" w:eastAsia="仿宋" w:cs="仿宋"/>
          <w:bCs/>
          <w:sz w:val="24"/>
          <w:szCs w:val="24"/>
          <w:highlight w:val="none"/>
          <w:u w:val="single"/>
          <w:lang w:val="en-US" w:eastAsia="zh-CN"/>
        </w:rPr>
        <w:t>10</w:t>
      </w:r>
      <w:r>
        <w:rPr>
          <w:rFonts w:hint="eastAsia" w:ascii="仿宋" w:hAnsi="仿宋" w:eastAsia="仿宋" w:cs="仿宋"/>
          <w:bCs/>
          <w:sz w:val="24"/>
          <w:szCs w:val="24"/>
          <w:highlight w:val="none"/>
          <w:u w:val="single"/>
        </w:rPr>
        <w:t>月</w:t>
      </w:r>
      <w:r>
        <w:rPr>
          <w:rFonts w:hint="eastAsia" w:ascii="仿宋" w:hAnsi="仿宋" w:eastAsia="仿宋" w:cs="仿宋"/>
          <w:bCs/>
          <w:sz w:val="24"/>
          <w:szCs w:val="24"/>
          <w:highlight w:val="none"/>
          <w:u w:val="single"/>
          <w:lang w:val="en-US" w:eastAsia="zh-CN"/>
        </w:rPr>
        <w:t>14</w:t>
      </w:r>
      <w:r>
        <w:rPr>
          <w:rFonts w:hint="eastAsia" w:ascii="仿宋" w:hAnsi="仿宋" w:eastAsia="仿宋" w:cs="仿宋"/>
          <w:bCs/>
          <w:sz w:val="24"/>
          <w:szCs w:val="24"/>
          <w:highlight w:val="none"/>
          <w:u w:val="single"/>
        </w:rPr>
        <w:t>日</w:t>
      </w:r>
      <w:r>
        <w:rPr>
          <w:rFonts w:hint="eastAsia" w:ascii="仿宋" w:hAnsi="仿宋" w:eastAsia="仿宋" w:cs="仿宋"/>
          <w:bCs/>
          <w:sz w:val="24"/>
          <w:szCs w:val="24"/>
          <w:highlight w:val="none"/>
          <w:u w:val="single"/>
          <w:lang w:val="en-US" w:eastAsia="zh-CN"/>
        </w:rPr>
        <w:t>09</w:t>
      </w:r>
      <w:r>
        <w:rPr>
          <w:rFonts w:hint="eastAsia" w:ascii="仿宋" w:hAnsi="仿宋" w:eastAsia="仿宋" w:cs="仿宋"/>
          <w:bCs/>
          <w:sz w:val="24"/>
          <w:szCs w:val="24"/>
          <w:highlight w:val="none"/>
          <w:u w:val="single"/>
        </w:rPr>
        <w:t>点</w:t>
      </w:r>
      <w:r>
        <w:rPr>
          <w:rFonts w:hint="eastAsia" w:ascii="仿宋" w:hAnsi="仿宋" w:eastAsia="仿宋" w:cs="仿宋"/>
          <w:bCs/>
          <w:sz w:val="24"/>
          <w:szCs w:val="24"/>
          <w:highlight w:val="none"/>
          <w:u w:val="single"/>
          <w:lang w:val="en-US" w:eastAsia="zh-CN"/>
        </w:rPr>
        <w:t>00</w:t>
      </w:r>
      <w:r>
        <w:rPr>
          <w:rFonts w:hint="eastAsia" w:ascii="仿宋" w:hAnsi="仿宋" w:eastAsia="仿宋" w:cs="仿宋"/>
          <w:bCs/>
          <w:sz w:val="24"/>
          <w:szCs w:val="24"/>
          <w:highlight w:val="none"/>
          <w:u w:val="single"/>
        </w:rPr>
        <w:t>分</w:t>
      </w:r>
      <w:r>
        <w:rPr>
          <w:rFonts w:hint="eastAsia" w:ascii="仿宋" w:hAnsi="仿宋" w:eastAsia="仿宋" w:cs="仿宋"/>
          <w:bCs/>
          <w:sz w:val="24"/>
          <w:szCs w:val="24"/>
          <w:highlight w:val="none"/>
        </w:rPr>
        <w:t>（北京时间）前提交响应文件</w:t>
      </w:r>
      <w:r>
        <w:rPr>
          <w:rFonts w:hint="eastAsia" w:ascii="仿宋" w:hAnsi="仿宋" w:eastAsia="仿宋" w:cs="仿宋"/>
          <w:sz w:val="24"/>
          <w:szCs w:val="24"/>
          <w:highlight w:val="none"/>
        </w:rPr>
        <w:t>。</w:t>
      </w:r>
    </w:p>
    <w:p w14:paraId="0C200F64">
      <w:pPr>
        <w:spacing w:line="560" w:lineRule="exact"/>
        <w:jc w:val="left"/>
        <w:rPr>
          <w:rFonts w:hint="eastAsia" w:ascii="仿宋" w:hAnsi="仿宋" w:eastAsia="仿宋" w:cs="仿宋"/>
          <w:sz w:val="24"/>
          <w:szCs w:val="24"/>
          <w:highlight w:val="none"/>
        </w:rPr>
      </w:pPr>
    </w:p>
    <w:p w14:paraId="1C989A90">
      <w:pPr>
        <w:rPr>
          <w:rFonts w:hint="eastAsia" w:ascii="仿宋" w:hAnsi="仿宋" w:eastAsia="仿宋" w:cs="仿宋"/>
          <w:sz w:val="24"/>
          <w:szCs w:val="24"/>
          <w:highlight w:val="none"/>
        </w:rPr>
      </w:pPr>
      <w:r>
        <w:rPr>
          <w:rFonts w:hint="eastAsia" w:ascii="仿宋" w:hAnsi="仿宋" w:eastAsia="仿宋" w:cs="仿宋"/>
          <w:sz w:val="24"/>
          <w:szCs w:val="24"/>
          <w:highlight w:val="none"/>
        </w:rPr>
        <w:t>一、项目基本情况</w:t>
      </w:r>
    </w:p>
    <w:p w14:paraId="5104BC57">
      <w:pPr>
        <w:spacing w:line="360" w:lineRule="auto"/>
        <w:ind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项目编号：</w:t>
      </w:r>
      <w:r>
        <w:rPr>
          <w:rFonts w:hint="eastAsia" w:ascii="仿宋" w:hAnsi="仿宋" w:eastAsia="仿宋" w:cs="仿宋"/>
          <w:sz w:val="24"/>
          <w:szCs w:val="24"/>
          <w:highlight w:val="none"/>
          <w:lang w:eastAsia="zh-CN"/>
        </w:rPr>
        <w:t>SHZB2026-789</w:t>
      </w:r>
    </w:p>
    <w:p w14:paraId="6830B3D0">
      <w:pPr>
        <w:spacing w:line="360" w:lineRule="auto"/>
        <w:ind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项目名称：</w:t>
      </w:r>
      <w:r>
        <w:rPr>
          <w:rFonts w:hint="eastAsia" w:ascii="仿宋" w:hAnsi="仿宋" w:eastAsia="仿宋" w:cs="仿宋"/>
          <w:sz w:val="24"/>
          <w:szCs w:val="24"/>
          <w:highlight w:val="none"/>
          <w:lang w:eastAsia="zh-CN"/>
        </w:rPr>
        <w:t>山东省第一荣军优抚医院检验自助打印机采购项目</w:t>
      </w:r>
    </w:p>
    <w:p w14:paraId="185080B8">
      <w:pPr>
        <w:spacing w:line="360" w:lineRule="auto"/>
        <w:ind w:firstLine="480" w:firstLineChars="200"/>
        <w:jc w:val="left"/>
        <w:rPr>
          <w:rFonts w:hint="default" w:ascii="仿宋" w:hAnsi="仿宋" w:eastAsia="仿宋" w:cs="仿宋"/>
          <w:sz w:val="24"/>
          <w:szCs w:val="24"/>
          <w:highlight w:val="none"/>
          <w:u w:val="none"/>
          <w:lang w:val="en-US" w:eastAsia="zh-CN"/>
        </w:rPr>
      </w:pPr>
      <w:r>
        <w:rPr>
          <w:rFonts w:hint="eastAsia" w:ascii="仿宋" w:hAnsi="仿宋" w:eastAsia="仿宋" w:cs="仿宋"/>
          <w:sz w:val="24"/>
          <w:szCs w:val="24"/>
          <w:highlight w:val="none"/>
        </w:rPr>
        <w:t>预算金额：</w:t>
      </w:r>
      <w:bookmarkStart w:id="38" w:name="_GoBack"/>
      <w:bookmarkEnd w:id="38"/>
      <w:r>
        <w:rPr>
          <w:rFonts w:hint="eastAsia" w:ascii="仿宋" w:hAnsi="仿宋" w:eastAsia="仿宋" w:cs="仿宋"/>
          <w:sz w:val="24"/>
          <w:szCs w:val="24"/>
          <w:highlight w:val="none"/>
          <w:lang w:val="en-US" w:eastAsia="zh-CN"/>
        </w:rPr>
        <w:t>3.5万元</w:t>
      </w:r>
    </w:p>
    <w:p w14:paraId="08B67F47">
      <w:pPr>
        <w:spacing w:line="360" w:lineRule="auto"/>
        <w:ind w:firstLine="480" w:firstLineChars="200"/>
        <w:jc w:val="left"/>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采购需求：</w:t>
      </w:r>
      <w:r>
        <w:rPr>
          <w:rFonts w:hint="eastAsia" w:ascii="仿宋" w:hAnsi="仿宋" w:eastAsia="仿宋" w:cs="仿宋"/>
          <w:sz w:val="24"/>
          <w:szCs w:val="24"/>
          <w:highlight w:val="none"/>
          <w:u w:val="none"/>
          <w:lang w:val="en-US" w:eastAsia="zh-CN"/>
        </w:rPr>
        <w:t>详见</w:t>
      </w:r>
      <w:r>
        <w:rPr>
          <w:rFonts w:hint="eastAsia" w:ascii="仿宋" w:hAnsi="仿宋" w:eastAsia="仿宋" w:cs="仿宋"/>
          <w:sz w:val="24"/>
          <w:szCs w:val="24"/>
          <w:highlight w:val="none"/>
          <w:u w:val="none"/>
        </w:rPr>
        <w:t>第四章采购需求</w:t>
      </w:r>
    </w:p>
    <w:p w14:paraId="77AFB46B">
      <w:pPr>
        <w:spacing w:line="360" w:lineRule="auto"/>
        <w:ind w:firstLine="480" w:firstLineChars="200"/>
        <w:jc w:val="left"/>
        <w:rPr>
          <w:rFonts w:hint="eastAsia" w:ascii="仿宋" w:hAnsi="仿宋" w:eastAsia="仿宋" w:cs="仿宋"/>
          <w:i w:val="0"/>
          <w:iCs w:val="0"/>
          <w:sz w:val="24"/>
          <w:szCs w:val="24"/>
          <w:u w:val="none"/>
        </w:rPr>
      </w:pPr>
      <w:r>
        <w:rPr>
          <w:rFonts w:hint="eastAsia" w:ascii="仿宋" w:hAnsi="仿宋" w:eastAsia="仿宋" w:cs="仿宋"/>
          <w:sz w:val="24"/>
          <w:szCs w:val="24"/>
          <w:highlight w:val="none"/>
          <w:u w:val="none"/>
        </w:rPr>
        <w:t>合同</w:t>
      </w:r>
      <w:r>
        <w:rPr>
          <w:rFonts w:hint="eastAsia" w:ascii="仿宋" w:hAnsi="仿宋" w:eastAsia="仿宋" w:cs="仿宋"/>
          <w:sz w:val="24"/>
          <w:szCs w:val="24"/>
          <w:u w:val="none"/>
        </w:rPr>
        <w:t>履行期限：</w:t>
      </w:r>
      <w:r>
        <w:rPr>
          <w:rFonts w:hint="eastAsia" w:ascii="仿宋" w:hAnsi="仿宋" w:eastAsia="仿宋" w:cs="仿宋"/>
          <w:sz w:val="24"/>
          <w:szCs w:val="24"/>
          <w:u w:val="none"/>
          <w:lang w:val="en-US" w:eastAsia="zh-CN"/>
        </w:rPr>
        <w:t>详见</w:t>
      </w:r>
      <w:r>
        <w:rPr>
          <w:rFonts w:hint="eastAsia" w:ascii="仿宋" w:hAnsi="仿宋" w:eastAsia="仿宋" w:cs="仿宋"/>
          <w:i w:val="0"/>
          <w:iCs w:val="0"/>
          <w:sz w:val="24"/>
          <w:szCs w:val="24"/>
          <w:u w:val="none"/>
        </w:rPr>
        <w:t>第四章采购需求</w:t>
      </w:r>
    </w:p>
    <w:p w14:paraId="29E86BCE">
      <w:pPr>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本项目□接受</w:t>
      </w:r>
      <w:r>
        <w:rPr>
          <w:rFonts w:hint="eastAsia" w:ascii="仿宋" w:hAnsi="仿宋" w:eastAsia="仿宋" w:cs="仿宋"/>
          <w:sz w:val="24"/>
          <w:szCs w:val="24"/>
          <w:lang w:eastAsia="zh-CN"/>
        </w:rPr>
        <w:t>☑</w:t>
      </w:r>
      <w:r>
        <w:rPr>
          <w:rFonts w:hint="eastAsia" w:ascii="仿宋" w:hAnsi="仿宋" w:eastAsia="仿宋" w:cs="仿宋"/>
          <w:sz w:val="24"/>
          <w:szCs w:val="24"/>
        </w:rPr>
        <w:t>不接受联合体。</w:t>
      </w:r>
    </w:p>
    <w:p w14:paraId="2E13AFD8">
      <w:pPr>
        <w:rPr>
          <w:rFonts w:hint="eastAsia" w:ascii="仿宋" w:hAnsi="仿宋" w:eastAsia="仿宋" w:cs="仿宋"/>
          <w:sz w:val="24"/>
          <w:szCs w:val="24"/>
        </w:rPr>
      </w:pPr>
      <w:bookmarkStart w:id="0" w:name="_Toc28359013"/>
      <w:bookmarkStart w:id="1" w:name="_Toc28359090"/>
      <w:bookmarkStart w:id="2" w:name="_Toc35393630"/>
      <w:bookmarkStart w:id="3" w:name="_Toc35393799"/>
      <w:r>
        <w:rPr>
          <w:rFonts w:hint="eastAsia" w:ascii="仿宋" w:hAnsi="仿宋" w:eastAsia="仿宋" w:cs="仿宋"/>
          <w:sz w:val="24"/>
          <w:szCs w:val="24"/>
        </w:rPr>
        <w:t>二、申请人的资格要求：</w:t>
      </w:r>
      <w:bookmarkEnd w:id="0"/>
      <w:bookmarkEnd w:id="1"/>
      <w:bookmarkEnd w:id="2"/>
      <w:bookmarkEnd w:id="3"/>
    </w:p>
    <w:p w14:paraId="73B37E27">
      <w:pPr>
        <w:spacing w:line="560" w:lineRule="exact"/>
        <w:ind w:firstLine="480" w:firstLineChars="200"/>
        <w:rPr>
          <w:rFonts w:hint="eastAsia" w:ascii="仿宋" w:hAnsi="仿宋" w:eastAsia="仿宋" w:cs="仿宋"/>
          <w:kern w:val="0"/>
          <w:sz w:val="24"/>
          <w:szCs w:val="24"/>
        </w:rPr>
      </w:pPr>
      <w:bookmarkStart w:id="4" w:name="_Toc28359091"/>
      <w:bookmarkStart w:id="5" w:name="_Toc28359014"/>
      <w:bookmarkStart w:id="6" w:name="_Toc35393800"/>
      <w:bookmarkStart w:id="7" w:name="_Toc35393631"/>
      <w:r>
        <w:rPr>
          <w:rFonts w:hint="eastAsia" w:ascii="仿宋" w:hAnsi="仿宋" w:eastAsia="仿宋" w:cs="仿宋"/>
          <w:kern w:val="0"/>
          <w:sz w:val="24"/>
          <w:szCs w:val="24"/>
        </w:rPr>
        <w:t>1.具有独立承担民事责任的能力；</w:t>
      </w:r>
    </w:p>
    <w:p w14:paraId="16B935CC">
      <w:pPr>
        <w:spacing w:line="5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2.具有良好的商业信誉和健全的财务会计制度；</w:t>
      </w:r>
    </w:p>
    <w:p w14:paraId="43F13C37">
      <w:pPr>
        <w:spacing w:line="5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3.具有履行合同所必需的设备和专业技术能力；</w:t>
      </w:r>
    </w:p>
    <w:p w14:paraId="615F22AD">
      <w:pPr>
        <w:spacing w:line="5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4.有依法缴纳税收和社会保障资金的良好记录；</w:t>
      </w:r>
    </w:p>
    <w:p w14:paraId="116CC34A">
      <w:pPr>
        <w:spacing w:line="5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5.参加采购活动前三年内，在经营活动中没有重大违法记录；</w:t>
      </w:r>
    </w:p>
    <w:p w14:paraId="18BD61DB">
      <w:pPr>
        <w:spacing w:line="5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6.本项目的特定资格要求：</w:t>
      </w:r>
    </w:p>
    <w:p w14:paraId="4CCC2EE1">
      <w:pPr>
        <w:spacing w:line="5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6.1通过“信用中国”网站（www.creditchina.gov.cn）、中国政府采购网（www.ccgp.gov.cn）查询，未被列入失信被执行人、重大税收违法失信主体名单、政府采购严重违法失信行为记录名单；</w:t>
      </w:r>
    </w:p>
    <w:p w14:paraId="2600BC95">
      <w:pPr>
        <w:spacing w:line="5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6.2</w:t>
      </w:r>
      <w:r>
        <w:rPr>
          <w:rFonts w:hint="eastAsia" w:ascii="仿宋" w:hAnsi="仿宋" w:eastAsia="仿宋" w:cs="仿宋"/>
          <w:kern w:val="0"/>
          <w:sz w:val="24"/>
          <w:szCs w:val="24"/>
          <w:lang w:val="en-US" w:eastAsia="zh-CN"/>
        </w:rPr>
        <w:t>非</w:t>
      </w:r>
      <w:r>
        <w:rPr>
          <w:rFonts w:hint="eastAsia" w:ascii="仿宋" w:hAnsi="仿宋" w:eastAsia="仿宋" w:cs="仿宋"/>
          <w:kern w:val="0"/>
          <w:sz w:val="24"/>
          <w:szCs w:val="24"/>
        </w:rPr>
        <w:t>本项目提供整体设计、规范编制或者项目管理、监理、检测等服务的供应商；</w:t>
      </w:r>
    </w:p>
    <w:p w14:paraId="76717C05">
      <w:pPr>
        <w:spacing w:line="560" w:lineRule="exact"/>
        <w:ind w:firstLine="480" w:firstLineChars="200"/>
        <w:rPr>
          <w:rFonts w:hint="eastAsia" w:ascii="仿宋" w:hAnsi="仿宋" w:eastAsia="仿宋" w:cs="仿宋"/>
          <w:kern w:val="0"/>
          <w:sz w:val="24"/>
          <w:szCs w:val="24"/>
          <w:lang w:eastAsia="zh-CN"/>
        </w:rPr>
      </w:pPr>
      <w:r>
        <w:rPr>
          <w:rFonts w:hint="eastAsia" w:ascii="仿宋" w:hAnsi="仿宋" w:eastAsia="仿宋" w:cs="仿宋"/>
          <w:kern w:val="0"/>
          <w:sz w:val="24"/>
          <w:szCs w:val="24"/>
        </w:rPr>
        <w:t>6.3不存在与参与本项目的其他供应商的单位负责人为同一人或者存在直接控股、管理关系的不同供应商参加同一合同项下的采购活动的情形</w:t>
      </w:r>
      <w:r>
        <w:rPr>
          <w:rFonts w:hint="eastAsia" w:ascii="仿宋" w:hAnsi="仿宋" w:eastAsia="仿宋" w:cs="仿宋"/>
          <w:kern w:val="0"/>
          <w:sz w:val="24"/>
          <w:szCs w:val="24"/>
          <w:lang w:eastAsia="zh-CN"/>
        </w:rPr>
        <w:t>。</w:t>
      </w:r>
    </w:p>
    <w:p w14:paraId="5900B12C">
      <w:pPr>
        <w:rPr>
          <w:rFonts w:hint="eastAsia" w:ascii="仿宋" w:hAnsi="仿宋" w:eastAsia="仿宋" w:cs="仿宋"/>
          <w:sz w:val="24"/>
          <w:szCs w:val="24"/>
          <w:highlight w:val="none"/>
        </w:rPr>
      </w:pPr>
      <w:r>
        <w:rPr>
          <w:rFonts w:hint="eastAsia" w:ascii="仿宋" w:hAnsi="仿宋" w:eastAsia="仿宋" w:cs="仿宋"/>
          <w:sz w:val="24"/>
          <w:szCs w:val="24"/>
        </w:rPr>
        <w:t>三、获取</w:t>
      </w:r>
      <w:r>
        <w:rPr>
          <w:rFonts w:hint="eastAsia" w:ascii="仿宋" w:hAnsi="仿宋" w:eastAsia="仿宋" w:cs="仿宋"/>
          <w:sz w:val="24"/>
          <w:szCs w:val="24"/>
          <w:highlight w:val="none"/>
        </w:rPr>
        <w:t>采购文件</w:t>
      </w:r>
      <w:bookmarkEnd w:id="4"/>
      <w:bookmarkEnd w:id="5"/>
      <w:bookmarkEnd w:id="6"/>
      <w:bookmarkEnd w:id="7"/>
    </w:p>
    <w:p w14:paraId="4FA304AD">
      <w:pPr>
        <w:spacing w:line="360" w:lineRule="auto"/>
        <w:ind w:firstLine="480" w:firstLineChars="200"/>
        <w:rPr>
          <w:rFonts w:hint="eastAsia" w:ascii="仿宋" w:hAnsi="仿宋" w:eastAsia="仿宋" w:cs="仿宋"/>
          <w:kern w:val="0"/>
          <w:sz w:val="24"/>
          <w:szCs w:val="24"/>
          <w:highlight w:val="none"/>
        </w:rPr>
      </w:pPr>
      <w:bookmarkStart w:id="8" w:name="_Toc35393632"/>
      <w:bookmarkStart w:id="9" w:name="_Toc35393801"/>
      <w:bookmarkStart w:id="10" w:name="_Toc28359092"/>
      <w:bookmarkStart w:id="11" w:name="_Toc28359015"/>
      <w:r>
        <w:rPr>
          <w:rFonts w:hint="eastAsia" w:ascii="仿宋" w:hAnsi="仿宋" w:eastAsia="仿宋" w:cs="仿宋"/>
          <w:kern w:val="0"/>
          <w:sz w:val="24"/>
          <w:szCs w:val="24"/>
          <w:highlight w:val="none"/>
        </w:rPr>
        <w:t>1.时间：2026年</w:t>
      </w:r>
      <w:r>
        <w:rPr>
          <w:rFonts w:hint="eastAsia" w:ascii="仿宋" w:hAnsi="仿宋" w:eastAsia="仿宋" w:cs="仿宋"/>
          <w:kern w:val="0"/>
          <w:sz w:val="24"/>
          <w:szCs w:val="24"/>
          <w:highlight w:val="none"/>
          <w:lang w:val="en-US" w:eastAsia="zh-CN"/>
        </w:rPr>
        <w:t>09</w:t>
      </w:r>
      <w:r>
        <w:rPr>
          <w:rFonts w:hint="eastAsia" w:ascii="仿宋" w:hAnsi="仿宋" w:eastAsia="仿宋" w:cs="仿宋"/>
          <w:kern w:val="0"/>
          <w:sz w:val="24"/>
          <w:szCs w:val="24"/>
          <w:highlight w:val="none"/>
        </w:rPr>
        <w:t>月</w:t>
      </w:r>
      <w:r>
        <w:rPr>
          <w:rFonts w:hint="eastAsia" w:ascii="仿宋" w:hAnsi="仿宋" w:eastAsia="仿宋" w:cs="仿宋"/>
          <w:kern w:val="0"/>
          <w:sz w:val="24"/>
          <w:szCs w:val="24"/>
          <w:highlight w:val="none"/>
          <w:lang w:val="en-US" w:eastAsia="zh-CN"/>
        </w:rPr>
        <w:t>30</w:t>
      </w:r>
      <w:r>
        <w:rPr>
          <w:rFonts w:hint="eastAsia" w:ascii="仿宋" w:hAnsi="仿宋" w:eastAsia="仿宋" w:cs="仿宋"/>
          <w:kern w:val="0"/>
          <w:sz w:val="24"/>
          <w:szCs w:val="24"/>
          <w:highlight w:val="none"/>
        </w:rPr>
        <w:t>日----2026年</w:t>
      </w:r>
      <w:r>
        <w:rPr>
          <w:rFonts w:hint="eastAsia" w:ascii="仿宋" w:hAnsi="仿宋" w:eastAsia="仿宋" w:cs="仿宋"/>
          <w:kern w:val="0"/>
          <w:sz w:val="24"/>
          <w:szCs w:val="24"/>
          <w:highlight w:val="none"/>
          <w:lang w:val="en-US" w:eastAsia="zh-CN"/>
        </w:rPr>
        <w:t>10</w:t>
      </w:r>
      <w:r>
        <w:rPr>
          <w:rFonts w:hint="eastAsia" w:ascii="仿宋" w:hAnsi="仿宋" w:eastAsia="仿宋" w:cs="仿宋"/>
          <w:kern w:val="0"/>
          <w:sz w:val="24"/>
          <w:szCs w:val="24"/>
          <w:highlight w:val="none"/>
        </w:rPr>
        <w:t>月</w:t>
      </w:r>
      <w:r>
        <w:rPr>
          <w:rFonts w:hint="eastAsia" w:ascii="仿宋" w:hAnsi="仿宋" w:eastAsia="仿宋" w:cs="仿宋"/>
          <w:kern w:val="0"/>
          <w:sz w:val="24"/>
          <w:szCs w:val="24"/>
          <w:highlight w:val="none"/>
          <w:lang w:val="en-US" w:eastAsia="zh-CN"/>
        </w:rPr>
        <w:t>12</w:t>
      </w:r>
      <w:r>
        <w:rPr>
          <w:rFonts w:hint="eastAsia" w:ascii="仿宋" w:hAnsi="仿宋" w:eastAsia="仿宋" w:cs="仿宋"/>
          <w:kern w:val="0"/>
          <w:sz w:val="24"/>
          <w:szCs w:val="24"/>
          <w:highlight w:val="none"/>
        </w:rPr>
        <w:t>日下午17:</w:t>
      </w:r>
      <w:r>
        <w:rPr>
          <w:rFonts w:hint="eastAsia" w:ascii="仿宋" w:hAnsi="仿宋" w:eastAsia="仿宋" w:cs="仿宋"/>
          <w:kern w:val="0"/>
          <w:sz w:val="24"/>
          <w:szCs w:val="24"/>
          <w:highlight w:val="none"/>
          <w:lang w:val="en-US" w:eastAsia="zh-CN"/>
        </w:rPr>
        <w:t>0</w:t>
      </w:r>
      <w:r>
        <w:rPr>
          <w:rFonts w:hint="eastAsia" w:ascii="仿宋" w:hAnsi="仿宋" w:eastAsia="仿宋" w:cs="仿宋"/>
          <w:kern w:val="0"/>
          <w:sz w:val="24"/>
          <w:szCs w:val="24"/>
          <w:highlight w:val="none"/>
        </w:rPr>
        <w:t>0前，工作时间</w:t>
      </w:r>
      <w:r>
        <w:rPr>
          <w:rFonts w:hint="eastAsia" w:ascii="仿宋" w:hAnsi="仿宋" w:eastAsia="仿宋" w:cs="仿宋"/>
          <w:kern w:val="0"/>
          <w:sz w:val="24"/>
          <w:szCs w:val="24"/>
          <w:highlight w:val="none"/>
          <w:lang w:val="en-US" w:eastAsia="zh-CN"/>
        </w:rPr>
        <w:t>09</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00</w:t>
      </w:r>
      <w:r>
        <w:rPr>
          <w:rFonts w:hint="eastAsia" w:ascii="仿宋" w:hAnsi="仿宋" w:eastAsia="仿宋" w:cs="仿宋"/>
          <w:kern w:val="0"/>
          <w:sz w:val="24"/>
          <w:szCs w:val="24"/>
          <w:highlight w:val="none"/>
        </w:rPr>
        <w:t>—17:</w:t>
      </w:r>
      <w:r>
        <w:rPr>
          <w:rFonts w:hint="eastAsia" w:ascii="仿宋" w:hAnsi="仿宋" w:eastAsia="仿宋" w:cs="仿宋"/>
          <w:kern w:val="0"/>
          <w:sz w:val="24"/>
          <w:szCs w:val="24"/>
          <w:highlight w:val="none"/>
          <w:lang w:val="en-US" w:eastAsia="zh-CN"/>
        </w:rPr>
        <w:t>0</w:t>
      </w:r>
      <w:r>
        <w:rPr>
          <w:rFonts w:hint="eastAsia" w:ascii="仿宋" w:hAnsi="仿宋" w:eastAsia="仿宋" w:cs="仿宋"/>
          <w:kern w:val="0"/>
          <w:sz w:val="24"/>
          <w:szCs w:val="24"/>
          <w:highlight w:val="none"/>
        </w:rPr>
        <w:t>0(北京时间，节假日除外)。</w:t>
      </w:r>
    </w:p>
    <w:p w14:paraId="5F29A1E5">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2.地点：盛和招标代理有限公司(山东省济南市历城区唐冶西路868号山东设计创意产业园南区B1号楼)。</w:t>
      </w:r>
    </w:p>
    <w:p w14:paraId="3645173E">
      <w:pPr>
        <w:spacing w:line="360" w:lineRule="auto"/>
        <w:ind w:firstLine="480" w:firstLineChars="20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3</w:t>
      </w:r>
      <w:r>
        <w:rPr>
          <w:rFonts w:hint="eastAsia" w:ascii="仿宋" w:hAnsi="仿宋" w:eastAsia="仿宋" w:cs="仿宋"/>
          <w:kern w:val="0"/>
          <w:sz w:val="24"/>
          <w:szCs w:val="24"/>
          <w:highlight w:val="none"/>
          <w:lang w:val="en-US" w:eastAsia="zh-CN"/>
        </w:rPr>
        <w:t>.</w:t>
      </w:r>
      <w:r>
        <w:rPr>
          <w:rFonts w:hint="eastAsia" w:ascii="仿宋" w:hAnsi="仿宋" w:eastAsia="仿宋" w:cs="仿宋"/>
          <w:kern w:val="0"/>
          <w:sz w:val="24"/>
          <w:szCs w:val="24"/>
          <w:highlight w:val="none"/>
        </w:rPr>
        <w:t>方式：按照以下方式获取采购文件，方式</w:t>
      </w:r>
      <w:r>
        <w:rPr>
          <w:rFonts w:hint="eastAsia" w:ascii="仿宋" w:hAnsi="仿宋" w:eastAsia="仿宋" w:cs="仿宋"/>
          <w:kern w:val="0"/>
          <w:sz w:val="24"/>
          <w:szCs w:val="24"/>
          <w:highlight w:val="none"/>
          <w:lang w:val="en-US" w:eastAsia="zh-CN"/>
        </w:rPr>
        <w:t>二</w:t>
      </w:r>
      <w:r>
        <w:rPr>
          <w:rFonts w:hint="eastAsia" w:ascii="仿宋" w:hAnsi="仿宋" w:eastAsia="仿宋" w:cs="仿宋"/>
          <w:kern w:val="0"/>
          <w:sz w:val="24"/>
          <w:szCs w:val="24"/>
          <w:highlight w:val="none"/>
        </w:rPr>
        <w:t>选一：</w:t>
      </w:r>
    </w:p>
    <w:p w14:paraId="12297883">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（1）现场获取采购文件相关事宜：供应商现场填写标书购买交款单并根据交款单注意事项在中招联合招标采购平台完成注册。</w:t>
      </w:r>
    </w:p>
    <w:p w14:paraId="59A6DDB4">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（2)电汇形式（开户银行：兴业银行济南燕山支行，开户名：盛和招标代理有限公司，银行账号：376060100100168341。</w:t>
      </w:r>
      <w:r>
        <w:rPr>
          <w:rFonts w:hint="eastAsia" w:ascii="仿宋" w:hAnsi="仿宋" w:eastAsia="仿宋" w:cs="仿宋"/>
          <w:b/>
          <w:bCs/>
          <w:color w:val="auto"/>
          <w:kern w:val="0"/>
          <w:sz w:val="24"/>
          <w:szCs w:val="24"/>
          <w:highlight w:val="none"/>
        </w:rPr>
        <w:t>注：本账户不接受保证金</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获取</w:t>
      </w:r>
      <w:r>
        <w:rPr>
          <w:rFonts w:hint="eastAsia" w:ascii="仿宋" w:hAnsi="仿宋" w:eastAsia="仿宋" w:cs="仿宋"/>
          <w:color w:val="auto"/>
          <w:kern w:val="0"/>
          <w:sz w:val="24"/>
          <w:szCs w:val="24"/>
          <w:highlight w:val="none"/>
        </w:rPr>
        <w:t>：有意参加本次采购活动的供应商汇款底单备注填写项目编号、所投包号（若有）。汇款完成后，供应商登录中招联合招标采购平台（www.365trade.com.cn）搜索对应项目，点击立即购标-选择“电汇”方式，上传交款凭证，等待审核。</w:t>
      </w:r>
      <w:r>
        <w:rPr>
          <w:rFonts w:hint="eastAsia" w:ascii="仿宋" w:hAnsi="仿宋" w:eastAsia="仿宋" w:cs="仿宋"/>
          <w:b/>
          <w:bCs/>
          <w:color w:val="auto"/>
          <w:kern w:val="0"/>
          <w:sz w:val="24"/>
          <w:szCs w:val="24"/>
          <w:highlight w:val="none"/>
        </w:rPr>
        <w:t>如需在线缴纳保证金，审核通过后可在线获取保证金虚拟账号进行缴纳。</w:t>
      </w:r>
    </w:p>
    <w:p w14:paraId="1876ED4E">
      <w:pPr>
        <w:shd w:val="clear" w:color="auto" w:fill="auto"/>
        <w:spacing w:line="360" w:lineRule="auto"/>
        <w:ind w:firstLine="480" w:firstLineChars="20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.售价：</w:t>
      </w:r>
      <w:r>
        <w:rPr>
          <w:rFonts w:hint="eastAsia" w:ascii="仿宋" w:hAnsi="仿宋" w:eastAsia="仿宋" w:cs="仿宋"/>
          <w:color w:val="auto"/>
          <w:kern w:val="0"/>
          <w:sz w:val="24"/>
          <w:szCs w:val="24"/>
          <w:highlight w:val="none"/>
          <w:lang w:val="en-US" w:eastAsia="zh-CN"/>
        </w:rPr>
        <w:t>30</w:t>
      </w:r>
      <w:r>
        <w:rPr>
          <w:rFonts w:hint="eastAsia" w:ascii="仿宋" w:hAnsi="仿宋" w:eastAsia="仿宋" w:cs="仿宋"/>
          <w:color w:val="auto"/>
          <w:kern w:val="0"/>
          <w:sz w:val="24"/>
          <w:szCs w:val="24"/>
          <w:highlight w:val="none"/>
        </w:rPr>
        <w:t>0元/包，采购文件售后不退。</w:t>
      </w:r>
    </w:p>
    <w:p w14:paraId="4EB7A5BE">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四、</w:t>
      </w:r>
      <w:bookmarkEnd w:id="8"/>
      <w:bookmarkEnd w:id="9"/>
      <w:bookmarkEnd w:id="10"/>
      <w:bookmarkEnd w:id="11"/>
      <w:r>
        <w:rPr>
          <w:rFonts w:hint="eastAsia" w:ascii="仿宋" w:hAnsi="仿宋" w:eastAsia="仿宋" w:cs="仿宋"/>
          <w:sz w:val="24"/>
          <w:szCs w:val="24"/>
          <w:highlight w:val="none"/>
        </w:rPr>
        <w:t>响应文件提交</w:t>
      </w:r>
    </w:p>
    <w:p w14:paraId="1F29F964">
      <w:pPr>
        <w:shd w:val="clear" w:color="auto" w:fill="auto"/>
        <w:spacing w:line="360" w:lineRule="auto"/>
        <w:ind w:firstLine="480" w:firstLineChars="200"/>
        <w:jc w:val="left"/>
        <w:rPr>
          <w:rFonts w:hint="eastAsia" w:ascii="仿宋" w:hAnsi="仿宋" w:eastAsia="仿宋" w:cs="仿宋"/>
          <w:color w:val="auto"/>
          <w:sz w:val="24"/>
          <w:szCs w:val="24"/>
          <w:highlight w:val="none"/>
        </w:rPr>
      </w:pPr>
      <w:bookmarkStart w:id="12" w:name="_Toc35393633"/>
      <w:bookmarkStart w:id="13" w:name="_Toc28359093"/>
      <w:bookmarkStart w:id="14" w:name="_Toc28359016"/>
      <w:bookmarkStart w:id="15" w:name="_Toc35393802"/>
      <w:r>
        <w:rPr>
          <w:rFonts w:hint="eastAsia" w:ascii="仿宋" w:hAnsi="仿宋" w:eastAsia="仿宋" w:cs="仿宋"/>
          <w:color w:val="auto"/>
          <w:sz w:val="24"/>
          <w:szCs w:val="24"/>
          <w:highlight w:val="none"/>
        </w:rPr>
        <w:t>提交响应文件时间：</w:t>
      </w:r>
      <w:r>
        <w:rPr>
          <w:rFonts w:hint="eastAsia" w:ascii="仿宋" w:hAnsi="仿宋" w:eastAsia="仿宋" w:cs="仿宋"/>
          <w:color w:val="auto"/>
          <w:sz w:val="24"/>
          <w:szCs w:val="24"/>
          <w:highlight w:val="none"/>
          <w:lang w:eastAsia="zh-CN"/>
        </w:rPr>
        <w:t>2026年</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月</w:t>
      </w: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lang w:eastAsia="zh-CN"/>
        </w:rPr>
        <w:t>日</w:t>
      </w:r>
      <w:r>
        <w:rPr>
          <w:rFonts w:hint="eastAsia" w:ascii="仿宋" w:hAnsi="仿宋" w:eastAsia="仿宋" w:cs="仿宋"/>
          <w:color w:val="auto"/>
          <w:sz w:val="24"/>
          <w:szCs w:val="24"/>
          <w:highlight w:val="none"/>
          <w:lang w:val="en-US" w:eastAsia="zh-CN"/>
        </w:rPr>
        <w:t>08</w:t>
      </w:r>
      <w:r>
        <w:rPr>
          <w:rFonts w:hint="eastAsia" w:ascii="仿宋" w:hAnsi="仿宋" w:eastAsia="仿宋" w:cs="仿宋"/>
          <w:color w:val="auto"/>
          <w:sz w:val="24"/>
          <w:szCs w:val="24"/>
          <w:highlight w:val="none"/>
        </w:rPr>
        <w:t>点</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分至</w:t>
      </w:r>
      <w:r>
        <w:rPr>
          <w:rFonts w:hint="eastAsia" w:ascii="仿宋" w:hAnsi="仿宋" w:eastAsia="仿宋" w:cs="仿宋"/>
          <w:color w:val="auto"/>
          <w:sz w:val="24"/>
          <w:szCs w:val="24"/>
          <w:highlight w:val="none"/>
          <w:lang w:val="en-US" w:eastAsia="zh-CN"/>
        </w:rPr>
        <w:t>09</w:t>
      </w:r>
      <w:r>
        <w:rPr>
          <w:rFonts w:hint="eastAsia" w:ascii="仿宋" w:hAnsi="仿宋" w:eastAsia="仿宋" w:cs="仿宋"/>
          <w:color w:val="auto"/>
          <w:sz w:val="24"/>
          <w:szCs w:val="24"/>
          <w:highlight w:val="none"/>
        </w:rPr>
        <w:t>点</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分（北京时间）。</w:t>
      </w:r>
    </w:p>
    <w:p w14:paraId="4EE26F3D">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eastAsia="zh-CN"/>
        </w:rPr>
        <w:t>盛和招标代理有限公司第一开标室(山东济南奥林匹克中心体育场3014室)）。</w:t>
      </w:r>
    </w:p>
    <w:p w14:paraId="1687B974">
      <w:pPr>
        <w:rPr>
          <w:rFonts w:hint="eastAsia" w:ascii="仿宋" w:hAnsi="仿宋" w:eastAsia="仿宋" w:cs="仿宋"/>
          <w:sz w:val="24"/>
          <w:szCs w:val="24"/>
          <w:highlight w:val="none"/>
        </w:rPr>
      </w:pPr>
      <w:r>
        <w:rPr>
          <w:rFonts w:hint="eastAsia" w:ascii="仿宋" w:hAnsi="仿宋" w:eastAsia="仿宋" w:cs="仿宋"/>
          <w:sz w:val="24"/>
          <w:szCs w:val="24"/>
          <w:highlight w:val="none"/>
        </w:rPr>
        <w:t>五、开启</w:t>
      </w:r>
      <w:bookmarkEnd w:id="12"/>
      <w:bookmarkEnd w:id="13"/>
      <w:bookmarkEnd w:id="14"/>
      <w:bookmarkEnd w:id="15"/>
    </w:p>
    <w:p w14:paraId="6745E345">
      <w:pPr>
        <w:shd w:val="clear" w:color="auto" w:fill="auto"/>
        <w:spacing w:line="360" w:lineRule="auto"/>
        <w:ind w:firstLine="480" w:firstLineChars="200"/>
        <w:jc w:val="left"/>
        <w:rPr>
          <w:rFonts w:hint="eastAsia" w:ascii="仿宋" w:hAnsi="仿宋" w:eastAsia="仿宋" w:cs="仿宋"/>
          <w:color w:val="auto"/>
          <w:sz w:val="24"/>
          <w:szCs w:val="24"/>
          <w:highlight w:val="none"/>
        </w:rPr>
      </w:pPr>
      <w:bookmarkStart w:id="16" w:name="_Toc35393803"/>
      <w:bookmarkStart w:id="17" w:name="_Toc28359094"/>
      <w:bookmarkStart w:id="18" w:name="_Toc35393634"/>
      <w:bookmarkStart w:id="19" w:name="_Toc28359017"/>
      <w:r>
        <w:rPr>
          <w:rFonts w:hint="eastAsia" w:ascii="仿宋" w:hAnsi="仿宋" w:eastAsia="仿宋" w:cs="仿宋"/>
          <w:color w:val="auto"/>
          <w:sz w:val="24"/>
          <w:szCs w:val="24"/>
          <w:highlight w:val="none"/>
        </w:rPr>
        <w:t>时间：</w:t>
      </w:r>
      <w:r>
        <w:rPr>
          <w:rFonts w:hint="eastAsia" w:ascii="仿宋" w:hAnsi="仿宋" w:eastAsia="仿宋" w:cs="仿宋"/>
          <w:color w:val="auto"/>
          <w:sz w:val="24"/>
          <w:szCs w:val="24"/>
          <w:highlight w:val="none"/>
          <w:lang w:eastAsia="zh-CN"/>
        </w:rPr>
        <w:t>2026年</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月</w:t>
      </w: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lang w:eastAsia="zh-CN"/>
        </w:rPr>
        <w:t>日</w:t>
      </w:r>
      <w:r>
        <w:rPr>
          <w:rFonts w:hint="eastAsia" w:ascii="仿宋" w:hAnsi="仿宋" w:eastAsia="仿宋" w:cs="仿宋"/>
          <w:color w:val="auto"/>
          <w:sz w:val="24"/>
          <w:szCs w:val="24"/>
          <w:highlight w:val="none"/>
          <w:lang w:val="en-US" w:eastAsia="zh-CN"/>
        </w:rPr>
        <w:t>09</w:t>
      </w:r>
      <w:r>
        <w:rPr>
          <w:rFonts w:hint="eastAsia" w:ascii="仿宋" w:hAnsi="仿宋" w:eastAsia="仿宋" w:cs="仿宋"/>
          <w:color w:val="auto"/>
          <w:sz w:val="24"/>
          <w:szCs w:val="24"/>
          <w:highlight w:val="none"/>
        </w:rPr>
        <w:t>点</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分（北京时间）</w:t>
      </w:r>
    </w:p>
    <w:p w14:paraId="69F33B19">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eastAsia="zh-CN"/>
        </w:rPr>
        <w:t>盛和招标代理有限公司第一开标室(山东济南奥林匹克中心体育场3014室)。</w:t>
      </w:r>
    </w:p>
    <w:p w14:paraId="2C4CFB1F">
      <w:pPr>
        <w:rPr>
          <w:rFonts w:hint="eastAsia" w:ascii="仿宋" w:hAnsi="仿宋" w:eastAsia="仿宋" w:cs="仿宋"/>
          <w:sz w:val="24"/>
          <w:szCs w:val="24"/>
          <w:highlight w:val="none"/>
        </w:rPr>
      </w:pPr>
      <w:r>
        <w:rPr>
          <w:rFonts w:hint="eastAsia" w:ascii="仿宋" w:hAnsi="仿宋" w:eastAsia="仿宋" w:cs="仿宋"/>
          <w:sz w:val="24"/>
          <w:szCs w:val="24"/>
          <w:highlight w:val="none"/>
        </w:rPr>
        <w:t>六、公告期限</w:t>
      </w:r>
      <w:bookmarkEnd w:id="16"/>
      <w:bookmarkEnd w:id="17"/>
      <w:bookmarkEnd w:id="18"/>
      <w:bookmarkEnd w:id="19"/>
    </w:p>
    <w:p w14:paraId="2A50937B">
      <w:pPr>
        <w:spacing w:line="560" w:lineRule="exact"/>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自本公告发布之日起3个工作日。</w:t>
      </w:r>
    </w:p>
    <w:p w14:paraId="57D07A06">
      <w:pPr>
        <w:rPr>
          <w:rFonts w:hint="eastAsia" w:ascii="仿宋" w:hAnsi="仿宋" w:eastAsia="仿宋" w:cs="仿宋"/>
          <w:sz w:val="24"/>
          <w:szCs w:val="24"/>
          <w:highlight w:val="none"/>
        </w:rPr>
      </w:pPr>
      <w:bookmarkStart w:id="20" w:name="_Toc35393635"/>
      <w:bookmarkStart w:id="21" w:name="_Toc35393804"/>
      <w:r>
        <w:rPr>
          <w:rFonts w:hint="eastAsia" w:ascii="仿宋" w:hAnsi="仿宋" w:eastAsia="仿宋" w:cs="仿宋"/>
          <w:sz w:val="24"/>
          <w:szCs w:val="24"/>
          <w:highlight w:val="none"/>
        </w:rPr>
        <w:t>七、其他补充事宜</w:t>
      </w:r>
      <w:bookmarkEnd w:id="20"/>
      <w:bookmarkEnd w:id="21"/>
    </w:p>
    <w:p w14:paraId="4E7E68E5">
      <w:pPr>
        <w:spacing w:line="560" w:lineRule="exact"/>
        <w:ind w:firstLine="480" w:firstLineChars="200"/>
        <w:jc w:val="left"/>
        <w:rPr>
          <w:rFonts w:hint="eastAsia" w:ascii="仿宋" w:hAnsi="仿宋" w:eastAsia="仿宋" w:cs="仿宋"/>
          <w:kern w:val="0"/>
          <w:sz w:val="24"/>
          <w:szCs w:val="24"/>
          <w:highlight w:val="none"/>
          <w:lang w:val="en-US" w:eastAsia="zh-CN"/>
        </w:rPr>
      </w:pPr>
      <w:bookmarkStart w:id="22" w:name="_Toc28359095"/>
      <w:bookmarkStart w:id="23" w:name="_Toc28359018"/>
      <w:bookmarkStart w:id="24" w:name="_Toc35393805"/>
      <w:bookmarkStart w:id="25" w:name="_Toc35393636"/>
      <w:r>
        <w:rPr>
          <w:rFonts w:hint="eastAsia" w:ascii="仿宋" w:hAnsi="仿宋" w:eastAsia="仿宋" w:cs="仿宋"/>
          <w:kern w:val="0"/>
          <w:sz w:val="24"/>
          <w:szCs w:val="24"/>
          <w:highlight w:val="none"/>
        </w:rPr>
        <w:t>公告媒介：中国招标投标公共服务平台</w:t>
      </w:r>
    </w:p>
    <w:p w14:paraId="45000303">
      <w:pPr>
        <w:rPr>
          <w:rFonts w:hint="eastAsia" w:ascii="仿宋" w:hAnsi="仿宋" w:eastAsia="仿宋" w:cs="仿宋"/>
          <w:sz w:val="24"/>
          <w:szCs w:val="24"/>
          <w:highlight w:val="none"/>
        </w:rPr>
      </w:pPr>
      <w:r>
        <w:rPr>
          <w:rFonts w:hint="eastAsia" w:ascii="仿宋" w:hAnsi="仿宋" w:eastAsia="仿宋" w:cs="仿宋"/>
          <w:sz w:val="24"/>
          <w:szCs w:val="24"/>
          <w:highlight w:val="none"/>
        </w:rPr>
        <w:t>八、凡对本次采购提出询问，请按以下方式联系。</w:t>
      </w:r>
      <w:bookmarkEnd w:id="22"/>
      <w:bookmarkEnd w:id="23"/>
      <w:bookmarkEnd w:id="24"/>
      <w:bookmarkEnd w:id="25"/>
    </w:p>
    <w:p w14:paraId="0858A069">
      <w:pPr>
        <w:shd w:val="clear" w:color="auto" w:fill="auto"/>
        <w:spacing w:line="360" w:lineRule="auto"/>
        <w:ind w:firstLine="480" w:firstLineChars="200"/>
        <w:jc w:val="left"/>
        <w:rPr>
          <w:rFonts w:hint="eastAsia" w:ascii="仿宋" w:hAnsi="仿宋" w:eastAsia="仿宋" w:cs="仿宋"/>
          <w:color w:val="auto"/>
          <w:sz w:val="24"/>
          <w:szCs w:val="24"/>
          <w:highlight w:val="none"/>
        </w:rPr>
      </w:pPr>
      <w:bookmarkStart w:id="26" w:name="_Toc28359096"/>
      <w:bookmarkStart w:id="27" w:name="_Toc35393806"/>
      <w:bookmarkStart w:id="28" w:name="_Toc28359019"/>
      <w:bookmarkStart w:id="29" w:name="_Toc35393637"/>
      <w:r>
        <w:rPr>
          <w:rFonts w:hint="eastAsia" w:ascii="仿宋" w:hAnsi="仿宋" w:eastAsia="仿宋" w:cs="仿宋"/>
          <w:color w:val="auto"/>
          <w:sz w:val="24"/>
          <w:szCs w:val="24"/>
          <w:highlight w:val="none"/>
        </w:rPr>
        <w:t>1.采购人信息</w:t>
      </w:r>
      <w:bookmarkEnd w:id="26"/>
      <w:bookmarkEnd w:id="27"/>
      <w:bookmarkEnd w:id="28"/>
      <w:bookmarkEnd w:id="29"/>
    </w:p>
    <w:p w14:paraId="33EFEAD6">
      <w:pPr>
        <w:shd w:val="clear" w:color="auto" w:fill="auto"/>
        <w:spacing w:line="360" w:lineRule="auto"/>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lang w:eastAsia="zh-CN"/>
        </w:rPr>
        <w:t>山东省第一荣军优抚医院</w:t>
      </w:r>
    </w:p>
    <w:p w14:paraId="750C8ABD">
      <w:pPr>
        <w:shd w:val="clear" w:color="auto" w:fill="auto"/>
        <w:spacing w:line="360" w:lineRule="auto"/>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lang w:eastAsia="zh-CN"/>
        </w:rPr>
        <w:t>济南市历下区解放路23号</w:t>
      </w:r>
    </w:p>
    <w:p w14:paraId="1B85A6C7">
      <w:pPr>
        <w:shd w:val="clear" w:color="auto" w:fill="auto"/>
        <w:spacing w:line="360" w:lineRule="auto"/>
        <w:ind w:firstLine="480" w:firstLineChars="200"/>
        <w:jc w:val="left"/>
        <w:rPr>
          <w:rFonts w:hint="eastAsia" w:ascii="仿宋" w:hAnsi="仿宋" w:eastAsia="仿宋" w:cs="仿宋"/>
          <w:color w:val="auto"/>
          <w:sz w:val="24"/>
          <w:szCs w:val="24"/>
          <w:highlight w:val="none"/>
        </w:rPr>
      </w:pPr>
      <w:bookmarkStart w:id="30" w:name="_Toc35393638"/>
      <w:bookmarkStart w:id="31" w:name="_Toc35393807"/>
      <w:bookmarkStart w:id="32" w:name="_Toc28359020"/>
      <w:bookmarkStart w:id="33" w:name="_Toc28359097"/>
      <w:bookmarkStart w:id="34" w:name="_Toc35393808"/>
      <w:bookmarkStart w:id="35" w:name="_Toc35393639"/>
      <w:bookmarkStart w:id="36" w:name="_Toc28359021"/>
      <w:bookmarkStart w:id="37" w:name="_Toc28359098"/>
      <w:r>
        <w:rPr>
          <w:rFonts w:hint="eastAsia" w:ascii="仿宋" w:hAnsi="仿宋" w:eastAsia="仿宋" w:cs="仿宋"/>
          <w:color w:val="auto"/>
          <w:sz w:val="24"/>
          <w:szCs w:val="24"/>
          <w:highlight w:val="none"/>
        </w:rPr>
        <w:t>2.采购代理机构信息</w:t>
      </w:r>
      <w:bookmarkEnd w:id="30"/>
      <w:bookmarkEnd w:id="31"/>
      <w:bookmarkEnd w:id="32"/>
      <w:bookmarkEnd w:id="33"/>
    </w:p>
    <w:p w14:paraId="71A1DD31">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盛和招标代理有限公司</w:t>
      </w:r>
    </w:p>
    <w:p w14:paraId="23A270DA">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山东省济南市历城区唐冶西路868号山东设计创意产业园南区B1号楼</w:t>
      </w:r>
    </w:p>
    <w:p w14:paraId="413A75B3">
      <w:pPr>
        <w:shd w:val="clear" w:color="auto" w:fill="auto"/>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3.项目联系方式</w:t>
      </w:r>
      <w:bookmarkEnd w:id="34"/>
      <w:bookmarkEnd w:id="35"/>
      <w:bookmarkEnd w:id="36"/>
      <w:bookmarkEnd w:id="37"/>
    </w:p>
    <w:p w14:paraId="555D979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w:t>
      </w:r>
      <w:r>
        <w:rPr>
          <w:rFonts w:hint="eastAsia" w:ascii="仿宋" w:hAnsi="仿宋" w:eastAsia="仿宋" w:cs="仿宋"/>
          <w:color w:val="auto"/>
          <w:sz w:val="24"/>
          <w:szCs w:val="24"/>
          <w:highlight w:val="none"/>
          <w:u w:val="single"/>
          <w:lang w:val="en-US" w:eastAsia="zh-CN"/>
        </w:rPr>
        <w:t>韩伟、张建、陈洪乾、曹颖、许铖铖、李秀艳、李卫强、侯美玲、孙伟、高干、苏云龙、梁冰、毛允东</w:t>
      </w:r>
    </w:p>
    <w:p w14:paraId="74C761F5">
      <w:pPr>
        <w:pStyle w:val="2"/>
        <w:shd w:val="clear" w:color="auto" w:fill="auto"/>
        <w:spacing w:line="360" w:lineRule="auto"/>
        <w:ind w:firstLine="480" w:firstLineChars="20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电话：</w:t>
      </w:r>
      <w:r>
        <w:rPr>
          <w:rFonts w:hint="eastAsia" w:ascii="仿宋" w:hAnsi="仿宋" w:eastAsia="仿宋" w:cs="仿宋"/>
          <w:color w:val="auto"/>
          <w:kern w:val="2"/>
          <w:sz w:val="24"/>
          <w:szCs w:val="24"/>
          <w:highlight w:val="none"/>
          <w:u w:val="single"/>
          <w:lang w:val="en-US" w:eastAsia="zh-CN" w:bidi="ar-SA"/>
        </w:rPr>
        <w:t>19510172781、18764005690、13455133662、15063368303。</w:t>
      </w:r>
    </w:p>
    <w:p w14:paraId="140F78A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394BCF"/>
    <w:rsid w:val="25394BCF"/>
    <w:rsid w:val="470B0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2026-09-29T08:56:00Z</dcterms:created>
  <dc:creator>盛和招标</dc:creator>
  <cp:lastModifiedBy>盛和招标</cp:lastModifiedBy>
  <dcterms:modified xsi:type="dcterms:W3CDTF">2026-09-29T09:08:55Z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42B54375CC2A45B5A311960B2D8FAA9D_11</vt:lpwstr>
  </property>
  <property fmtid="{D5CDD505-2E9C-101B-9397-08002B2CF9AE}" pid="4" name="KSOTemplateDocerSaveRecord">
    <vt:lpwstr>eyJoZGlkIjoiYzQxOThiMjcxMDAxNmEyMDUzMDdiMTY1MmRhYTBhY2MiLCJ1c2VySWQiOiIyNzQ5MDc0ODQifQ==</vt:lpwstr>
  </property>
</Properties>
</file>